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湖北省</w:t>
      </w:r>
      <w:r>
        <w:rPr>
          <w:rFonts w:hint="eastAsia" w:asciiTheme="minorEastAsia" w:hAnsiTheme="minorEastAsia" w:eastAsiaTheme="minorEastAsia" w:cstheme="minorEastAsia"/>
          <w:sz w:val="52"/>
          <w:szCs w:val="52"/>
        </w:rPr>
        <w:t>社会科学</w:t>
      </w:r>
      <w:r>
        <w:rPr>
          <w:rFonts w:hint="eastAsia" w:asciiTheme="minorEastAsia" w:hAnsiTheme="minorEastAsia" w:eastAsiaTheme="minorEastAsia" w:cstheme="minorEastAsia"/>
          <w:sz w:val="52"/>
          <w:szCs w:val="52"/>
        </w:rPr>
        <w:t>基金一般项目</w:t>
      </w:r>
    </w:p>
    <w:p>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（后期资助项目）</w:t>
      </w:r>
      <w:r>
        <w:rPr>
          <w:rFonts w:hint="eastAsia" w:asciiTheme="minorEastAsia" w:hAnsiTheme="minorEastAsia" w:eastAsiaTheme="minorEastAsia" w:cstheme="minorEastAsia"/>
          <w:sz w:val="52"/>
          <w:szCs w:val="52"/>
        </w:rPr>
        <w:t>201</w:t>
      </w:r>
      <w:r>
        <w:rPr>
          <w:rFonts w:hint="eastAsia" w:asciiTheme="minorEastAsia" w:hAnsiTheme="minorEastAsia" w:eastAsiaTheme="minorEastAsia" w:cstheme="minorEastAsia"/>
          <w:sz w:val="52"/>
          <w:szCs w:val="52"/>
        </w:rPr>
        <w:t>9</w:t>
      </w:r>
      <w:r>
        <w:rPr>
          <w:rFonts w:hint="eastAsia" w:asciiTheme="minorEastAsia" w:hAnsiTheme="minorEastAsia" w:eastAsiaTheme="minorEastAsia" w:cstheme="minorEastAsia"/>
          <w:sz w:val="52"/>
          <w:szCs w:val="52"/>
        </w:rPr>
        <w:t>年度课题指南</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湖北省哲学社会科学发展规划办公室</w:t>
      </w: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2019</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36"/>
          <w:szCs w:val="36"/>
        </w:rPr>
        <w:t>3</w:t>
      </w:r>
      <w:r>
        <w:rPr>
          <w:rFonts w:hint="eastAsia" w:asciiTheme="minorEastAsia" w:hAnsiTheme="minorEastAsia" w:eastAsiaTheme="minorEastAsia" w:cstheme="minorEastAsia"/>
          <w:sz w:val="36"/>
          <w:szCs w:val="36"/>
        </w:rPr>
        <w:t>月</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说  明</w:t>
      </w: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申报湖北省社科基金一般项目（后期资助项目）的指导思想是，高举中国特色社会主义伟大旗帜，全面贯彻党的十九大精神，以马克思列宁主义、毛泽东思想、邓小平理论、“三个代表”重要思想、科学发展观、习近平新时代中国特色社会主义思想为指导，围绕推动新时代湖北高质量发展和省委省政府的决策部署，坚持以重大现实问题为主攻方向，坚持基础研究和应用研究并重，深入研究我省经济社会发展中的重要理论和现实问题，深入研究学科发展前沿问题，发挥我省社科基金示范引导作用，加快构建中国特色哲学社会科学，为我省经济社会发展大局服务，为繁荣发展哲学社会科学服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申报湖北省社科基金一般项目（后期资助项目），要有明确的研究对象和鲜明的问题意识，要着眼现实需求，服务决策需要。基础研究要力求具有原创性、开拓性和较高的学术思想价值，促进学术繁荣学科发展；应用研究要具有现实性、针对性和较强的决策参考价值，深入分析研究当前我省经济社会发展的重大现实问题，提供具有前瞻性、建设性的对策建议。《课题指南》围绕研究阐释习近平新时代中国特色社会主义思想，在相关学科中拟定了一批选题，申请人可根据自己的研究专长选择申报。</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申请人须具备下列条件：遵守中华人民共和国宪法和法律；具有独立开展研究和组织开展研究的能力，能够承担实质性研究工作；具有中级以上（含）专业技术职称（职务），或者具有博士学位；所在工作单位在湖北。全日制在读研究生不能申请，具备申报条件的在职博士生（博士后）通过所在工作单位申请。</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课题指南》所列条目为范围性条目。条目只规定研究范围和方向，申请人可以据此自行设计具体题目，题目名称表述应科学、严谨、简明、规范。在选择的范围性条目内，申请人可选择不同的研究角度、方法和侧重点,没有明确的研究对象和问题指向的申请不予受理和立项。</w:t>
      </w:r>
      <w:r>
        <w:rPr>
          <w:rFonts w:hint="eastAsia" w:asciiTheme="minorEastAsia" w:hAnsiTheme="minorEastAsia" w:eastAsiaTheme="minorEastAsia" w:cstheme="minorEastAsia"/>
          <w:b/>
          <w:sz w:val="32"/>
          <w:szCs w:val="32"/>
        </w:rPr>
        <w:t>重点提示：题目中带*号的是2019年度重点研究方向和领域，申请人在申报成果时，按照成果研究方向申报至各组别。</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五、各单位要注意提高申报质量，适当控制申报数量，特别是要减少同类选题的重复申报。</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为避免一题多报、交叉申请和重复立项，对项目申请作如下限定：（1）课题负责人同年度只能申报一个省社科基金一般项目（后期资助项目），且不能作为课题组成员参与其他省社科基金一般项目（后期资助项目）的申请；课题组成员同年度最多参与两个省社科基金一般项目（后期资助项目）申请。（2）不得以在研或已结项的省部级以上科研项目研究成果申请省社科基金一般项目（后期资助项目）。（3）已公开出版或发表的、内容基本相同的研究成果不得申请省社科基金一般项目（后期资助项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省社科基金一般项目（后期资助项目）申请方式为成果申报。申请项目须如实填写申报材料，并保证研究成果没有知识产权争议。凡存在弄虚作假、抄袭剽窃等行为，一经查实，取消三年省社科基金申报资格；如获立项予以撤项并进行通报批评，五年内不得申报省社科基金项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八、省社科基金一般项目（后期资助项目）实行同行专家评审制，采取初评、终评两轮网上封闭评审，择优立项。</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项目负责人在项目执行期间要遵守相关承诺，履行约定义务，按期高质量完成研究任务，应用研究最终结项成果形式为研究报告，基础研究最终结项成果形式为专著。获准立项的《申请书》视为具有约束力的资助合同文本。凡获得省社科基金一般项目（后期资助项目）立项的课题研究成果，除特殊情况外，成果须先鉴定、后出版（发表），擅自出版（发表）视为自行终止资助协议。成果出版（发表）时须在显著位置标注“湖北省社科基金一般项目（后期资助项目）成果”。</w:t>
      </w: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课题条目</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 1.习近平新时代中国特色社会主义思想研究（可分专题分领域研究）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*2.精准扶贫问题研究(扶贫与扶智扶志问题研究)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3.推动习近平新时代中国特色社会主义思想学习宣传贯彻向纵深发展路径和对策研究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4.构建中国特色哲学社会科学学科体系、学术体系、话语体系研究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5.以政治建设为统领全面加强党的各方面建设研究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6.新时代建立健全新型经济组织和社会组织中党的组织机构研究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7.当前湖北意识形态领域的现状、动向和对策研究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8.深入推进法治湖北建设研究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9.改革开放以来湖北历史进程与经验启示研究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10.新中国成立70年湖北发展历程与经验研究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11.新时代湖北高质量发展的路径和对策研究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12.湖北“一芯两带三区”区域和产业战略布局研究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13.加强湖北重大风险防范化解机制建设研究（含金融风险）</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14.湖北大力推进制造业高质量发展对策研究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15.湖北优化营商环境的问题与对策研究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16.新时代湖北区域协调发展问题研究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17.新时代湖北全面推进实施乡村振兴战略问题研究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18.加快建设美丽湖北的路径和对策研究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19.新时代推动湖北全方位对外开放的重点、难点和对策研究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20.湖北深化供给侧改革的重点和路径研究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21.湖北实体经济与科技创新、现代金融等协同发展问题研究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22.湖北县域经济发展问题研究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23.增强湖北经济发展内生动力对策研究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24.新时代提升湖北企业创新能力和竞争力对策研究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25.湖北鼓励、支持、引导、保护民营经济发展问题研究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26.新时代深化湖北国有企业改革创新研究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27.新时代深化湖北金融体制改革研究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28.湖北财税体制改革问题研究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29.湖北培育和打造中部强大市场策略研究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30.新时代湖北社会就业问题研究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31.湖北打造共建共治共享的社会治理格局研究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32.社会治理创新前沿的服务型政府改革路径研究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33.大数据时代政府治理方式创新研究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34.新时代湖北城市治理创新的理论与路径研究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35.新时代湖北农村社会变迁及治理研究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36.新时代湖北社会组织发展问题研究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37.湖北深化“放管服改革”推进“互联网+政务”对策研究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38.湖北社会养老服务资源配置与保障措施研究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39.治理能力现代化背景下社会信用体系建设研究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40.长江流域（湖北段）环境综合治理的协同机制研究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41.历史、语言、文学前沿理论和热点问题研究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42.文化自信与湖北文脉传承发展研究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43.讲好湖北故事与提升湖北文化软实力研究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44.大力弘扬荆楚优秀传统文化相关问题研究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45.</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"https://www.hnzk.gov.cn/zhikuzhuanbao/8609.html"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32"/>
          <w:szCs w:val="32"/>
        </w:rPr>
        <w:t>打造湖北特色文化品牌对策研</w:t>
      </w:r>
      <w:r>
        <w:rPr>
          <w:rFonts w:hint="eastAsia" w:asciiTheme="minorEastAsia" w:hAnsiTheme="minorEastAsia" w:eastAsiaTheme="minorEastAsia" w:cstheme="minorEastAsia"/>
          <w:bCs/>
          <w:sz w:val="32"/>
          <w:szCs w:val="32"/>
        </w:rPr>
        <w:fldChar w:fldCharType="end"/>
      </w:r>
      <w:r>
        <w:rPr>
          <w:rFonts w:hint="eastAsia" w:asciiTheme="minorEastAsia" w:hAnsiTheme="minorEastAsia" w:eastAsiaTheme="minorEastAsia" w:cstheme="minorEastAsia"/>
          <w:bCs/>
          <w:sz w:val="32"/>
          <w:szCs w:val="32"/>
        </w:rPr>
        <w:t>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46.湖北文化产业发展对策研究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47.湖北乡村振兴与乡村文化弘扬问题研究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48.老年社会背景下的家庭伦理与孝文化研究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49.新时代湖北教育、体育、艺术事业创新发展研究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50.大数据环境下湖北舆情分析、舆论引导与决策支持研究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51.“双一流”建设背景下湖北一流学科建设研究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52.湖北特色体育文化、体育产业、体育项目发展研究</w:t>
      </w:r>
    </w:p>
    <w:p>
      <w:pPr>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53.推动媒体融合与创新湖北全媒体平台建设研究</w:t>
      </w:r>
    </w:p>
    <w:p>
      <w:pPr>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sz w:val="32"/>
          <w:szCs w:val="32"/>
        </w:rPr>
        <w:t>54.数字化、智能化环境中档案、文献和图书等信息服务发展与创新研究</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1FC"/>
    <w:rsid w:val="00082AC1"/>
    <w:rsid w:val="003801FC"/>
    <w:rsid w:val="00BD6927"/>
    <w:rsid w:val="00CE5FC0"/>
    <w:rsid w:val="00DC558B"/>
    <w:rsid w:val="00F127A3"/>
    <w:rsid w:val="59C6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40"/>
        <w:tab w:val="right" w:pos="8300"/>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rFonts w:ascii="Times New Roman" w:hAnsi="Times New Roman" w:eastAsia="宋体" w:cs="Times New Roman"/>
      <w:sz w:val="18"/>
      <w:szCs w:val="18"/>
    </w:rPr>
  </w:style>
  <w:style w:type="character" w:customStyle="1" w:styleId="7">
    <w:name w:val="页脚 Char1"/>
    <w:basedOn w:val="4"/>
    <w:link w:val="2"/>
    <w:semiHidden/>
    <w:uiPriority w:val="99"/>
    <w:rPr>
      <w:rFonts w:ascii="Times New Roman" w:hAnsi="Times New Roman" w:eastAsia="宋体" w:cs="Times New Roman"/>
      <w:sz w:val="18"/>
      <w:szCs w:val="18"/>
    </w:rPr>
  </w:style>
  <w:style w:type="character" w:customStyle="1" w:styleId="8">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430</Words>
  <Characters>2456</Characters>
  <Lines>20</Lines>
  <Paragraphs>5</Paragraphs>
  <TotalTime>1</TotalTime>
  <ScaleCrop>false</ScaleCrop>
  <LinksUpToDate>false</LinksUpToDate>
  <CharactersWithSpaces>2881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2019-03-14T07:15:00Z</dcterms:created>
  <dc:creator>AutoBVT</dc:creator>
  <cp:lastModifiedBy>DELL</cp:lastModifiedBy>
  <cp:lastPrinted>2019-03-22T07:21:56Z</cp:lastPrinted>
  <dcterms:modified xsi:type="dcterms:W3CDTF">2019-03-22T07:21:58Z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