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right="6227" w:rightChars="1848"/>
        <w:textAlignment w:val="baseline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0" w:lineRule="atLeast"/>
        <w:ind w:right="6227" w:rightChars="1848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spacing w:line="0" w:lineRule="atLeast"/>
        <w:ind w:right="5580" w:rightChars="1656"/>
        <w:jc w:val="distribute"/>
        <w:textAlignment w:val="baseline"/>
        <w:rPr>
          <w:rFonts w:ascii="楷体_GB2312" w:hAnsi="华文中宋" w:eastAsia="楷体_GB2312"/>
          <w:sz w:val="24"/>
        </w:rPr>
      </w:pPr>
    </w:p>
    <w:tbl>
      <w:tblPr>
        <w:tblStyle w:val="5"/>
        <w:tblW w:w="64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4"/>
        <w:gridCol w:w="33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201</w:t>
            </w:r>
            <w:r>
              <w:rPr>
                <w:rFonts w:hint="eastAsia" w:ascii="楷体_GB2312" w:hAnsi="华文中宋" w:eastAsia="楷体_GB2312"/>
                <w:sz w:val="24"/>
                <w:lang w:val="en-US" w:eastAsia="zh-CN"/>
              </w:rPr>
              <w:t>8</w:t>
            </w:r>
            <w:r>
              <w:rPr>
                <w:rFonts w:hint="eastAsia" w:ascii="楷体_GB2312" w:hAnsi="华文中宋" w:eastAsia="楷体_GB2312"/>
                <w:sz w:val="24"/>
              </w:rPr>
              <w:t>—201</w:t>
            </w:r>
            <w:r>
              <w:rPr>
                <w:rFonts w:hint="eastAsia" w:ascii="楷体_GB2312" w:hAnsi="华文中宋" w:eastAsia="楷体_GB2312"/>
                <w:sz w:val="24"/>
                <w:lang w:val="en-US" w:eastAsia="zh-CN"/>
              </w:rPr>
              <w:t>9</w:t>
            </w:r>
            <w:r>
              <w:rPr>
                <w:rFonts w:hint="eastAsia" w:ascii="楷体_GB2312" w:hAnsi="华文中宋" w:eastAsia="楷体_GB2312"/>
                <w:sz w:val="24"/>
              </w:rPr>
              <w:t>年度湖北省</w:t>
            </w:r>
          </w:p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优秀调研</w:t>
            </w:r>
          </w:p>
        </w:tc>
        <w:tc>
          <w:tcPr>
            <w:tcW w:w="3344" w:type="dxa"/>
            <w:vMerge w:val="restart"/>
            <w:vAlign w:val="center"/>
          </w:tcPr>
          <w:p>
            <w:pPr>
              <w:spacing w:line="0" w:lineRule="atLeast"/>
              <w:textAlignment w:val="baseline"/>
              <w:rPr>
                <w:rFonts w:hint="eastAsia"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（封面式样）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4" w:type="dxa"/>
            <w:vAlign w:val="top"/>
          </w:tcPr>
          <w:p>
            <w:pPr>
              <w:spacing w:line="0" w:lineRule="atLeast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  <w:r>
              <w:rPr>
                <w:rFonts w:hint="eastAsia" w:ascii="楷体_GB2312" w:hAnsi="华文中宋" w:eastAsia="楷体_GB2312"/>
                <w:sz w:val="24"/>
              </w:rPr>
              <w:t>成果评选活动参评材料</w:t>
            </w:r>
          </w:p>
        </w:tc>
        <w:tc>
          <w:tcPr>
            <w:tcW w:w="3344" w:type="dxa"/>
            <w:vMerge w:val="continue"/>
            <w:vAlign w:val="top"/>
          </w:tcPr>
          <w:p>
            <w:pPr>
              <w:spacing w:line="0" w:lineRule="atLeast"/>
              <w:ind w:right="5580" w:rightChars="1656"/>
              <w:jc w:val="distribute"/>
              <w:textAlignment w:val="baseline"/>
              <w:rPr>
                <w:rFonts w:hint="eastAsia" w:ascii="楷体_GB2312" w:hAnsi="华文中宋" w:eastAsia="楷体_GB2312"/>
                <w:sz w:val="24"/>
              </w:rPr>
            </w:pPr>
          </w:p>
        </w:tc>
      </w:tr>
    </w:tbl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spacing w:line="0" w:lineRule="atLeast"/>
        <w:ind w:right="5580" w:rightChars="1656"/>
        <w:jc w:val="distribute"/>
        <w:textAlignment w:val="baseline"/>
        <w:rPr>
          <w:rFonts w:hint="eastAsia" w:ascii="楷体_GB2312" w:hAnsi="华文中宋" w:eastAsia="楷体_GB2312"/>
          <w:sz w:val="24"/>
        </w:rPr>
      </w:pPr>
    </w:p>
    <w:p>
      <w:pPr>
        <w:jc w:val="center"/>
        <w:textAlignment w:val="baseline"/>
        <w:rPr>
          <w:rFonts w:hint="eastAsia" w:ascii="楷体_GB2312" w:hAnsi="华文中宋" w:eastAsia="楷体_GB2312"/>
          <w:szCs w:val="32"/>
        </w:rPr>
      </w:pPr>
    </w:p>
    <w:p>
      <w:pPr>
        <w:pStyle w:val="2"/>
        <w:rPr>
          <w:rFonts w:hint="eastAsia"/>
        </w:rPr>
      </w:pPr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××××××××××（调研报告标题）</w:t>
      </w:r>
    </w:p>
    <w:p>
      <w:pPr>
        <w:jc w:val="center"/>
        <w:textAlignment w:val="baseline"/>
        <w:rPr>
          <w:rFonts w:hint="eastAsia" w:ascii="仿宋_GB2312" w:hAnsi="华文中宋"/>
        </w:rPr>
      </w:pPr>
      <w:r>
        <w:rPr>
          <w:rFonts w:hint="eastAsia" w:ascii="仿宋_GB2312" w:hAnsi="华文中宋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331470</wp:posOffset>
                </wp:positionV>
                <wp:extent cx="792480" cy="363220"/>
                <wp:effectExtent l="0" t="0" r="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24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2pt;margin-top:26.1pt;height:28.6pt;width:62.4pt;z-index:251658240;mso-width-relative:page;mso-height-relative:page;" fillcolor="#FFFFFF" filled="t" stroked="f" coordsize="21600,21600" o:gfxdata="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BxZWo1wAA&#10;AAkBAAAPAAAAAAAAAAEAIAAAACIAAABkcnMvZG93bnJldi54bWxQSwECFAAUAAAACACHTuJArzg9&#10;N60BAAAxAwAADgAAAAAAAAABACAAAAAm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2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华文中宋"/>
        </w:rPr>
        <w:t xml:space="preserve">              </w:t>
      </w:r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>
      <w:pPr>
        <w:ind w:firstLine="624"/>
        <w:jc w:val="left"/>
        <w:textAlignment w:val="baseline"/>
        <w:rPr>
          <w:rFonts w:hint="eastAsia" w:ascii="仿宋_GB2312" w:hAnsi="华文中宋"/>
          <w:sz w:val="30"/>
          <w:szCs w:val="30"/>
        </w:rPr>
      </w:pPr>
      <w:r>
        <w:rPr>
          <w:rFonts w:hint="eastAsia" w:ascii="仿宋_GB2312" w:hAnsi="华文中宋"/>
          <w:sz w:val="30"/>
          <w:szCs w:val="30"/>
        </w:rPr>
        <w:t>成果应用情况：</w:t>
      </w:r>
    </w:p>
    <w:p>
      <w:pPr>
        <w:ind w:firstLine="635"/>
        <w:rPr>
          <w:rFonts w:hint="eastAsia" w:ascii="仿宋_GB2312"/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 w:ascii="仿宋_GB2312"/>
          <w:sz w:val="30"/>
          <w:szCs w:val="30"/>
        </w:rPr>
        <w:t>×××同志××年×月×日批示：“××××××××××××。”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2.依据本报告，湖北省委、省政府作出决策部署，形成了《关于</w:t>
      </w:r>
      <w:r>
        <w:rPr>
          <w:rFonts w:hint="eastAsia" w:ascii="仿宋_GB2312"/>
          <w:sz w:val="30"/>
          <w:szCs w:val="30"/>
        </w:rPr>
        <w:t>××××××××××××</w:t>
      </w:r>
      <w:r>
        <w:rPr>
          <w:rFonts w:hint="eastAsia"/>
          <w:sz w:val="30"/>
          <w:szCs w:val="30"/>
        </w:rPr>
        <w:t>的决定》（鄂发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号）（详见文件）。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3.省委政研室</w:t>
      </w:r>
      <w:r>
        <w:rPr>
          <w:rFonts w:hint="eastAsia" w:ascii="黑体" w:hAnsi="黑体" w:eastAsia="黑体"/>
          <w:sz w:val="30"/>
          <w:szCs w:val="30"/>
        </w:rPr>
        <w:t>﹝</w:t>
      </w:r>
      <w:r>
        <w:rPr>
          <w:rFonts w:hint="eastAsia"/>
          <w:sz w:val="30"/>
          <w:szCs w:val="30"/>
        </w:rPr>
        <w:t>2014</w:t>
      </w:r>
      <w:r>
        <w:rPr>
          <w:rFonts w:hint="eastAsia" w:ascii="黑体" w:hAnsi="黑体" w:eastAsia="黑体"/>
          <w:sz w:val="30"/>
          <w:szCs w:val="30"/>
        </w:rPr>
        <w:t>﹞</w:t>
      </w:r>
      <w:r>
        <w:rPr>
          <w:rFonts w:hint="eastAsia"/>
          <w:sz w:val="30"/>
          <w:szCs w:val="30"/>
        </w:rPr>
        <w:t>第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期《专送参阅件》全文刊发。</w:t>
      </w:r>
    </w:p>
    <w:p>
      <w:pPr>
        <w:ind w:firstLine="6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4.2014年</w:t>
      </w:r>
      <w:r>
        <w:rPr>
          <w:rFonts w:hint="eastAsia" w:ascii="仿宋_GB2312"/>
          <w:sz w:val="30"/>
          <w:szCs w:val="30"/>
        </w:rPr>
        <w:t>×</w:t>
      </w:r>
      <w:r>
        <w:rPr>
          <w:rFonts w:hint="eastAsia"/>
          <w:sz w:val="30"/>
          <w:szCs w:val="30"/>
        </w:rPr>
        <w:t>月由湖北长江出版集团、湖北人民出版社公开出版发行的《</w:t>
      </w:r>
      <w:r>
        <w:rPr>
          <w:rFonts w:hint="eastAsia" w:ascii="仿宋_GB2312"/>
          <w:sz w:val="30"/>
          <w:szCs w:val="30"/>
        </w:rPr>
        <w:t>×××××</w:t>
      </w:r>
      <w:r>
        <w:rPr>
          <w:rFonts w:hint="eastAsia"/>
          <w:sz w:val="30"/>
          <w:szCs w:val="30"/>
        </w:rPr>
        <w:t>》全文收录。</w:t>
      </w:r>
    </w:p>
    <w:p>
      <w:pPr>
        <w:ind w:firstLine="624"/>
        <w:jc w:val="left"/>
        <w:textAlignment w:val="baseline"/>
        <w:rPr>
          <w:rFonts w:hint="eastAsia" w:ascii="仿宋_GB2312" w:hAnsi="华文中宋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1134" w:gutter="0"/>
      <w:cols w:space="720" w:num="1"/>
      <w:docGrid w:type="linesAndChars" w:linePitch="572" w:charSpace="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41E6"/>
    <w:rsid w:val="034B0D80"/>
    <w:rsid w:val="19DC3197"/>
    <w:rsid w:val="4E3441E6"/>
    <w:rsid w:val="5438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eastAsia="华康简标题宋"/>
      <w:bCs/>
      <w:kern w:val="44"/>
      <w:sz w:val="40"/>
      <w:szCs w:val="4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2020-09-03T01:34:00Z</dcterms:created>
  <dc:creator>zl123</dc:creator>
  <cp:lastModifiedBy>Administrator</cp:lastModifiedBy>
  <cp:lastPrinted>2020-09-04T08:37:00Z</cp:lastPrinted>
  <dcterms:modified xsi:type="dcterms:W3CDTF">2020-09-15T07:12:50Z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