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rPr>
          <w:rFonts w:ascii="黑体" w:hAnsi="黑体" w:eastAsia="黑体" w:cs="黑体"/>
          <w:bCs/>
          <w:sz w:val="36"/>
          <w:szCs w:val="36"/>
        </w:rPr>
      </w:pPr>
      <w:r>
        <w:rPr>
          <w:rFonts w:hint="eastAsia" w:ascii="黑体" w:hAnsi="黑体" w:eastAsia="黑体" w:cs="黑体"/>
          <w:bCs/>
          <w:sz w:val="36"/>
          <w:szCs w:val="36"/>
        </w:rPr>
        <w:t>附件1</w:t>
      </w:r>
    </w:p>
    <w:p>
      <w:pPr>
        <w:spacing w:line="560" w:lineRule="exact"/>
        <w:ind w:firstLine="640"/>
        <w:jc w:val="center"/>
        <w:rPr>
          <w:rFonts w:ascii="方正小标宋_GBK" w:hAnsi="仿宋" w:eastAsia="方正小标宋_GBK" w:cs="宋体"/>
          <w:kern w:val="0"/>
          <w:sz w:val="36"/>
          <w:szCs w:val="36"/>
        </w:rPr>
      </w:pPr>
      <w:bookmarkStart w:id="0" w:name="_GoBack"/>
      <w:r>
        <w:rPr>
          <w:rFonts w:hint="eastAsia" w:ascii="方正小标宋_GBK" w:hAnsi="仿宋" w:eastAsia="方正小标宋_GBK" w:cs="宋体"/>
          <w:kern w:val="0"/>
          <w:sz w:val="36"/>
          <w:szCs w:val="36"/>
        </w:rPr>
        <w:t>2022年度国际科技合作项目申报指南</w:t>
      </w:r>
    </w:p>
    <w:bookmarkEnd w:id="0"/>
    <w:p>
      <w:pPr>
        <w:spacing w:line="560" w:lineRule="exact"/>
        <w:ind w:firstLine="640"/>
        <w:rPr>
          <w:rFonts w:ascii="方正小标宋简体" w:hAnsi="黑体" w:eastAsia="方正小标宋简体"/>
          <w:sz w:val="32"/>
          <w:szCs w:val="32"/>
        </w:rPr>
      </w:pPr>
    </w:p>
    <w:p>
      <w:pPr>
        <w:pStyle w:val="6"/>
        <w:shd w:val="clear" w:color="auto" w:fill="FFFFFF"/>
        <w:spacing w:before="0" w:beforeAutospacing="0" w:after="0" w:afterAutospacing="0" w:line="560" w:lineRule="exact"/>
        <w:ind w:firstLine="643" w:firstLineChars="200"/>
        <w:jc w:val="both"/>
        <w:outlineLvl w:val="0"/>
        <w:rPr>
          <w:rFonts w:ascii="仿宋_GB2312" w:hAnsi="楷体" w:eastAsia="仿宋_GB2312"/>
          <w:b/>
          <w:sz w:val="32"/>
          <w:szCs w:val="32"/>
        </w:rPr>
      </w:pPr>
      <w:r>
        <w:rPr>
          <w:rFonts w:hint="eastAsia" w:ascii="仿宋_GB2312" w:hAnsi="楷体" w:eastAsia="仿宋_GB2312"/>
          <w:b/>
          <w:sz w:val="32"/>
          <w:szCs w:val="32"/>
        </w:rPr>
        <w:t>一、与欧美等发达国家创新合作</w:t>
      </w:r>
    </w:p>
    <w:p>
      <w:pPr>
        <w:pStyle w:val="6"/>
        <w:shd w:val="clear" w:color="auto" w:fill="FFFFFF"/>
        <w:spacing w:before="0" w:beforeAutospacing="0" w:after="0" w:afterAutospacing="0" w:line="560" w:lineRule="exact"/>
        <w:ind w:firstLine="600"/>
        <w:jc w:val="both"/>
        <w:outlineLvl w:val="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1.国际超导重力仪观测网络数据地球动力学研究（西欧地区）；</w:t>
      </w:r>
    </w:p>
    <w:p>
      <w:pPr>
        <w:pStyle w:val="6"/>
        <w:shd w:val="clear" w:color="auto" w:fill="FFFFFF"/>
        <w:spacing w:before="0" w:beforeAutospacing="0" w:after="0" w:afterAutospacing="0" w:line="560" w:lineRule="exact"/>
        <w:ind w:firstLine="600"/>
        <w:jc w:val="both"/>
        <w:outlineLvl w:val="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2.高效率大面积钙钛矿/硅叠层太阳能电池关键技术研究（西欧地区）;</w:t>
      </w:r>
    </w:p>
    <w:p>
      <w:pPr>
        <w:pStyle w:val="6"/>
        <w:shd w:val="clear" w:color="auto" w:fill="FFFFFF"/>
        <w:spacing w:before="0" w:beforeAutospacing="0" w:after="0" w:afterAutospacing="0" w:line="560" w:lineRule="exact"/>
        <w:ind w:firstLine="600"/>
        <w:jc w:val="both"/>
        <w:outlineLvl w:val="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3.碳基资源催化转化的构-效关系研究（西欧地区）;</w:t>
      </w:r>
    </w:p>
    <w:p>
      <w:pPr>
        <w:pStyle w:val="6"/>
        <w:shd w:val="clear" w:color="auto" w:fill="FFFFFF"/>
        <w:spacing w:before="0" w:beforeAutospacing="0" w:after="0" w:afterAutospacing="0" w:line="560" w:lineRule="exact"/>
        <w:ind w:firstLine="600"/>
        <w:jc w:val="both"/>
        <w:outlineLvl w:val="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4.钛合金管高频感应焊接关键技术及产业化（北美地区）;</w:t>
      </w:r>
    </w:p>
    <w:p>
      <w:pPr>
        <w:spacing w:line="560" w:lineRule="exact"/>
        <w:ind w:firstLine="640" w:firstLineChars="200"/>
        <w:rPr>
          <w:rFonts w:ascii="方正仿宋_GBK" w:hAnsi="方正仿宋_GBK" w:eastAsia="方正仿宋_GBK" w:cs="方正仿宋_GBK"/>
          <w:kern w:val="0"/>
          <w:sz w:val="32"/>
          <w:szCs w:val="32"/>
        </w:rPr>
      </w:pPr>
      <w:r>
        <w:rPr>
          <w:rFonts w:hint="eastAsia" w:ascii="方正仿宋_GBK" w:hAnsi="方正仿宋_GBK" w:eastAsia="方正仿宋_GBK" w:cs="方正仿宋_GBK"/>
          <w:sz w:val="32"/>
          <w:szCs w:val="32"/>
        </w:rPr>
        <w:t>5.</w:t>
      </w:r>
      <w:r>
        <w:rPr>
          <w:rFonts w:hint="eastAsia" w:ascii="方正仿宋_GBK" w:hAnsi="方正仿宋_GBK" w:eastAsia="方正仿宋_GBK" w:cs="方正仿宋_GBK"/>
          <w:kern w:val="0"/>
          <w:sz w:val="32"/>
          <w:szCs w:val="32"/>
        </w:rPr>
        <w:t>磁约束聚变等离子体散裂弹丸破裂缓解研究（北美地区）；</w:t>
      </w:r>
    </w:p>
    <w:p>
      <w:pPr>
        <w:pStyle w:val="6"/>
        <w:shd w:val="clear" w:color="auto" w:fill="FFFFFF"/>
        <w:spacing w:before="0" w:beforeAutospacing="0" w:after="0" w:afterAutospacing="0" w:line="560" w:lineRule="exact"/>
        <w:ind w:firstLine="600"/>
        <w:jc w:val="both"/>
        <w:outlineLvl w:val="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6.新型环保智能玻璃窗涂层材料设计及应用研究（西欧地区）;</w:t>
      </w:r>
    </w:p>
    <w:p>
      <w:pPr>
        <w:pStyle w:val="6"/>
        <w:shd w:val="clear" w:color="auto" w:fill="FFFFFF"/>
        <w:spacing w:before="0" w:beforeAutospacing="0" w:after="0" w:afterAutospacing="0" w:line="560" w:lineRule="exact"/>
        <w:ind w:firstLine="600"/>
        <w:jc w:val="both"/>
        <w:outlineLvl w:val="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7.固体氧化物电池的动态建模和健康管理系统研发（中东欧地区）；</w:t>
      </w:r>
    </w:p>
    <w:p>
      <w:pPr>
        <w:pStyle w:val="6"/>
        <w:shd w:val="clear" w:color="auto" w:fill="FFFFFF"/>
        <w:spacing w:before="0" w:beforeAutospacing="0" w:after="0" w:afterAutospacing="0" w:line="560" w:lineRule="exact"/>
        <w:ind w:firstLine="600"/>
        <w:jc w:val="both"/>
        <w:outlineLvl w:val="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8.人工智能在新能源汽车流体机械应用研究（西欧地区）; </w:t>
      </w:r>
    </w:p>
    <w:p>
      <w:pPr>
        <w:pStyle w:val="6"/>
        <w:shd w:val="clear" w:color="auto" w:fill="FFFFFF"/>
        <w:spacing w:before="0" w:beforeAutospacing="0" w:after="0" w:afterAutospacing="0" w:line="560" w:lineRule="exact"/>
        <w:ind w:firstLine="600"/>
        <w:jc w:val="both"/>
        <w:outlineLvl w:val="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9.新型小分子镇痛药研发（北美地区）；</w:t>
      </w:r>
    </w:p>
    <w:p>
      <w:pPr>
        <w:pStyle w:val="6"/>
        <w:shd w:val="clear" w:color="auto" w:fill="FFFFFF"/>
        <w:spacing w:before="0" w:beforeAutospacing="0" w:after="0" w:afterAutospacing="0" w:line="560" w:lineRule="exact"/>
        <w:ind w:firstLine="600"/>
        <w:jc w:val="both"/>
        <w:outlineLvl w:val="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10.抗肿瘤原料药关键技术研发与产业化（北美地区）；</w:t>
      </w:r>
    </w:p>
    <w:p>
      <w:pPr>
        <w:pStyle w:val="6"/>
        <w:shd w:val="clear" w:color="auto" w:fill="FFFFFF"/>
        <w:spacing w:before="0" w:beforeAutospacing="0" w:after="0" w:afterAutospacing="0" w:line="560" w:lineRule="exact"/>
        <w:ind w:firstLine="600"/>
        <w:jc w:val="both"/>
        <w:outlineLvl w:val="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11.激光增材制造在种植修复中应用研究（西欧地区）;</w:t>
      </w:r>
    </w:p>
    <w:p>
      <w:pPr>
        <w:pStyle w:val="6"/>
        <w:shd w:val="clear" w:color="auto" w:fill="FFFFFF"/>
        <w:spacing w:before="0" w:beforeAutospacing="0" w:after="0" w:afterAutospacing="0" w:line="560" w:lineRule="exact"/>
        <w:ind w:firstLine="600"/>
        <w:jc w:val="both"/>
        <w:outlineLvl w:val="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12.宏基因组测序检测病原微生物的核心技术开发及应用（北美地区）；</w:t>
      </w:r>
    </w:p>
    <w:p>
      <w:pPr>
        <w:pStyle w:val="6"/>
        <w:shd w:val="clear" w:color="auto" w:fill="FFFFFF"/>
        <w:spacing w:before="0" w:beforeAutospacing="0" w:after="0" w:afterAutospacing="0" w:line="560" w:lineRule="exact"/>
        <w:ind w:firstLine="600"/>
        <w:jc w:val="both"/>
        <w:outlineLvl w:val="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13.靶向抑制剂外泌体对老年骨性关节炎的预防及治疗研究（北美地区）；</w:t>
      </w:r>
    </w:p>
    <w:p>
      <w:pPr>
        <w:pStyle w:val="6"/>
        <w:shd w:val="clear" w:color="auto" w:fill="FFFFFF"/>
        <w:spacing w:before="0" w:beforeAutospacing="0" w:after="0" w:afterAutospacing="0" w:line="560" w:lineRule="exact"/>
        <w:ind w:firstLine="600"/>
        <w:jc w:val="both"/>
        <w:outlineLvl w:val="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14.大型水利工程干扰下的河流生态修复与调度研究（北美地区）；</w:t>
      </w:r>
    </w:p>
    <w:p>
      <w:pPr>
        <w:pStyle w:val="6"/>
        <w:shd w:val="clear" w:color="auto" w:fill="FFFFFF"/>
        <w:spacing w:before="0" w:beforeAutospacing="0" w:after="0" w:afterAutospacing="0" w:line="560" w:lineRule="exact"/>
        <w:ind w:firstLine="600"/>
        <w:jc w:val="both"/>
        <w:outlineLvl w:val="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15.融合多源卫星数据的地表要素精细化遥感监测研究（西欧地区）；</w:t>
      </w:r>
    </w:p>
    <w:p>
      <w:pPr>
        <w:pStyle w:val="6"/>
        <w:shd w:val="clear" w:color="auto" w:fill="FFFFFF"/>
        <w:spacing w:before="0" w:beforeAutospacing="0" w:after="0" w:afterAutospacing="0" w:line="560" w:lineRule="exact"/>
        <w:ind w:firstLine="600"/>
        <w:jc w:val="both"/>
        <w:outlineLvl w:val="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16.奶牛甲烷排放量的自动化测定技术研究（北美地区）；</w:t>
      </w:r>
    </w:p>
    <w:p>
      <w:pPr>
        <w:pStyle w:val="2"/>
        <w:ind w:firstLine="640" w:firstLineChars="200"/>
      </w:pPr>
      <w:r>
        <w:rPr>
          <w:rFonts w:hint="eastAsia" w:ascii="方正仿宋_GBK" w:hAnsi="方正仿宋_GBK" w:eastAsia="方正仿宋_GBK" w:cs="方正仿宋_GBK"/>
          <w:kern w:val="0"/>
          <w:sz w:val="32"/>
          <w:szCs w:val="32"/>
        </w:rPr>
        <w:t>17.超声诱导果蔬汁加工技术研发（南欧地区）；</w:t>
      </w:r>
    </w:p>
    <w:p>
      <w:pPr>
        <w:pStyle w:val="6"/>
        <w:shd w:val="clear" w:color="auto" w:fill="FFFFFF"/>
        <w:spacing w:before="0" w:beforeAutospacing="0" w:after="0" w:afterAutospacing="0" w:line="560" w:lineRule="exact"/>
        <w:ind w:firstLine="600"/>
        <w:jc w:val="both"/>
        <w:outlineLvl w:val="0"/>
        <w:rPr>
          <w:rFonts w:ascii="仿宋_GB2312" w:hAnsi="楷体" w:eastAsia="仿宋_GB2312" w:cs="楷体"/>
          <w:b/>
          <w:bCs/>
          <w:sz w:val="32"/>
          <w:szCs w:val="32"/>
        </w:rPr>
      </w:pPr>
      <w:r>
        <w:rPr>
          <w:rFonts w:hint="eastAsia" w:ascii="仿宋_GB2312" w:hAnsi="楷体" w:eastAsia="仿宋_GB2312" w:cs="楷体"/>
          <w:b/>
          <w:bCs/>
          <w:sz w:val="32"/>
          <w:szCs w:val="32"/>
        </w:rPr>
        <w:t>二、与</w:t>
      </w:r>
      <w:r>
        <w:rPr>
          <w:rFonts w:hint="eastAsia" w:ascii="仿宋_GB2312" w:hAnsi="楷体" w:eastAsia="仿宋_GB2312"/>
          <w:b/>
          <w:sz w:val="32"/>
          <w:szCs w:val="32"/>
        </w:rPr>
        <w:t>“一带一路”及</w:t>
      </w:r>
      <w:r>
        <w:rPr>
          <w:rFonts w:hint="eastAsia" w:ascii="仿宋_GB2312" w:eastAsia="仿宋_GB2312" w:hAnsiTheme="minorEastAsia"/>
          <w:b/>
          <w:sz w:val="32"/>
          <w:szCs w:val="32"/>
        </w:rPr>
        <w:t>RCEP</w:t>
      </w:r>
      <w:r>
        <w:rPr>
          <w:rFonts w:hint="eastAsia" w:ascii="仿宋_GB2312" w:hAnsi="楷体" w:eastAsia="仿宋_GB2312"/>
          <w:b/>
          <w:sz w:val="32"/>
          <w:szCs w:val="32"/>
        </w:rPr>
        <w:t>国家</w:t>
      </w:r>
      <w:r>
        <w:rPr>
          <w:rFonts w:hint="eastAsia" w:ascii="仿宋_GB2312" w:hAnsi="楷体" w:eastAsia="仿宋_GB2312" w:cs="楷体"/>
          <w:b/>
          <w:bCs/>
          <w:sz w:val="32"/>
          <w:szCs w:val="32"/>
        </w:rPr>
        <w:t>创新合作</w:t>
      </w:r>
    </w:p>
    <w:p>
      <w:pPr>
        <w:pStyle w:val="6"/>
        <w:shd w:val="clear" w:color="auto" w:fill="FFFFFF"/>
        <w:spacing w:before="0" w:beforeAutospacing="0" w:after="0" w:afterAutospacing="0" w:line="560" w:lineRule="exact"/>
        <w:ind w:firstLine="640" w:firstLineChars="200"/>
        <w:jc w:val="both"/>
        <w:outlineLvl w:val="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18.超快光纤激光器中超短脉冲成形及相互作用研究（欧亚地区）；</w:t>
      </w:r>
    </w:p>
    <w:p>
      <w:pPr>
        <w:spacing w:line="560" w:lineRule="exact"/>
        <w:ind w:firstLine="640" w:firstLineChars="200"/>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19.高效变频压缩机关键技术研发及应用（南美地区）；</w:t>
      </w:r>
    </w:p>
    <w:p>
      <w:pPr>
        <w:spacing w:line="560" w:lineRule="exact"/>
        <w:ind w:firstLine="640" w:firstLineChars="200"/>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20.城市静态交通智能网联管理技术研发（中东地区）；</w:t>
      </w:r>
    </w:p>
    <w:p>
      <w:pPr>
        <w:spacing w:line="560" w:lineRule="exact"/>
        <w:ind w:firstLine="640" w:firstLineChars="200"/>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21.植物蛋白质组装体模拟肉类肌原纤维结构力学特性研究（中东地区）；</w:t>
      </w:r>
    </w:p>
    <w:p>
      <w:pPr>
        <w:pStyle w:val="2"/>
      </w:pPr>
      <w:r>
        <w:rPr>
          <w:rFonts w:hint="eastAsia" w:ascii="方正仿宋_GBK" w:hAnsi="方正仿宋_GBK" w:eastAsia="方正仿宋_GBK" w:cs="方正仿宋_GBK"/>
          <w:kern w:val="0"/>
          <w:sz w:val="32"/>
          <w:szCs w:val="32"/>
        </w:rPr>
        <w:t xml:space="preserve">    22.三维封装缺陷无损检测方法研究（中东地区）；</w:t>
      </w:r>
    </w:p>
    <w:p>
      <w:pPr>
        <w:spacing w:line="560" w:lineRule="exact"/>
        <w:ind w:firstLine="640" w:firstLineChars="200"/>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23.铁路配砟整形装备关键技术研发（南亚地区）；</w:t>
      </w:r>
    </w:p>
    <w:p>
      <w:pPr>
        <w:spacing w:line="560" w:lineRule="exact"/>
        <w:ind w:firstLine="640" w:firstLineChars="200"/>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24.中外传统草药有效性与安全性研究（南亚地区）；</w:t>
      </w:r>
    </w:p>
    <w:p>
      <w:pPr>
        <w:spacing w:line="560" w:lineRule="exact"/>
        <w:ind w:firstLine="640" w:firstLineChars="200"/>
        <w:rPr>
          <w:rFonts w:ascii="仿宋_GB2312" w:eastAsia="仿宋_GB2312" w:hAnsiTheme="minorEastAsia"/>
          <w:b/>
          <w:bCs/>
          <w:sz w:val="32"/>
          <w:szCs w:val="32"/>
        </w:rPr>
      </w:pPr>
      <w:r>
        <w:rPr>
          <w:rFonts w:hint="eastAsia" w:ascii="方正仿宋_GBK" w:hAnsi="方正仿宋_GBK" w:eastAsia="方正仿宋_GBK" w:cs="方正仿宋_GBK"/>
          <w:kern w:val="0"/>
          <w:sz w:val="32"/>
          <w:szCs w:val="32"/>
        </w:rPr>
        <w:t>25.柑橘种质资源培育与栽培技术研究（南亚地区）；</w:t>
      </w:r>
    </w:p>
    <w:p>
      <w:pPr>
        <w:pStyle w:val="6"/>
        <w:shd w:val="clear" w:color="auto" w:fill="FFFFFF"/>
        <w:spacing w:before="0" w:beforeAutospacing="0" w:after="0" w:afterAutospacing="0" w:line="560" w:lineRule="exact"/>
        <w:ind w:firstLine="640" w:firstLineChars="200"/>
        <w:jc w:val="both"/>
        <w:outlineLvl w:val="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26.增材制造碳化硅精密空间反射镜表面平整化研究(东亚地区);</w:t>
      </w:r>
    </w:p>
    <w:p>
      <w:pPr>
        <w:pStyle w:val="6"/>
        <w:shd w:val="clear" w:color="auto" w:fill="FFFFFF"/>
        <w:spacing w:before="0" w:beforeAutospacing="0" w:after="0" w:afterAutospacing="0" w:line="560" w:lineRule="exact"/>
        <w:ind w:firstLine="640" w:firstLineChars="200"/>
        <w:jc w:val="both"/>
        <w:outlineLvl w:val="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27.基于RNA剪接口腔癌免疫治疗新技术研究(东亚地区);</w:t>
      </w:r>
    </w:p>
    <w:p>
      <w:pPr>
        <w:pStyle w:val="6"/>
        <w:shd w:val="clear" w:color="auto" w:fill="FFFFFF"/>
        <w:spacing w:before="0" w:beforeAutospacing="0" w:after="0" w:afterAutospacing="0" w:line="560" w:lineRule="exact"/>
        <w:ind w:firstLine="640" w:firstLineChars="200"/>
        <w:jc w:val="both"/>
        <w:outlineLvl w:val="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28.辣椒果实品质性状机制解析研究(东亚地区);</w:t>
      </w:r>
    </w:p>
    <w:p>
      <w:pPr>
        <w:pStyle w:val="6"/>
        <w:shd w:val="clear" w:color="auto" w:fill="FFFFFF"/>
        <w:spacing w:before="0" w:beforeAutospacing="0" w:after="0" w:afterAutospacing="0" w:line="560" w:lineRule="exact"/>
        <w:ind w:firstLine="640"/>
        <w:jc w:val="both"/>
        <w:outlineLvl w:val="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29.基于AI技术的5G基站智慧节能关键技术研究及应用（东南亚地区）；</w:t>
      </w:r>
    </w:p>
    <w:p>
      <w:pPr>
        <w:pStyle w:val="6"/>
        <w:shd w:val="clear" w:color="auto" w:fill="FFFFFF"/>
        <w:spacing w:before="0" w:beforeAutospacing="0" w:after="0" w:afterAutospacing="0" w:line="560" w:lineRule="exact"/>
        <w:ind w:firstLine="640" w:firstLineChars="200"/>
        <w:jc w:val="both"/>
        <w:outlineLvl w:val="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30.粮油产品主要危害因子智能检测研究（东南亚地区）；</w:t>
      </w:r>
    </w:p>
    <w:p>
      <w:pPr>
        <w:pStyle w:val="6"/>
        <w:shd w:val="clear" w:color="auto" w:fill="FFFFFF"/>
        <w:spacing w:before="0" w:beforeAutospacing="0" w:after="0" w:afterAutospacing="0" w:line="560" w:lineRule="exact"/>
        <w:ind w:firstLine="600"/>
        <w:jc w:val="both"/>
        <w:outlineLvl w:val="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31.湖北优势产业标准化研究（大洋洲地区）；</w:t>
      </w:r>
    </w:p>
    <w:p>
      <w:pPr>
        <w:pStyle w:val="6"/>
        <w:shd w:val="clear" w:color="auto" w:fill="FFFFFF"/>
        <w:spacing w:before="0" w:beforeAutospacing="0" w:after="0" w:afterAutospacing="0" w:line="560" w:lineRule="exact"/>
        <w:ind w:firstLine="600"/>
        <w:jc w:val="both"/>
        <w:outlineLvl w:val="0"/>
        <w:rPr>
          <w:rFonts w:ascii="仿宋_GB2312" w:eastAsia="仿宋_GB2312" w:hAnsiTheme="minorEastAsia"/>
          <w:sz w:val="32"/>
          <w:szCs w:val="32"/>
        </w:rPr>
      </w:pPr>
      <w:r>
        <w:rPr>
          <w:rFonts w:hint="eastAsia" w:ascii="方正仿宋_GBK" w:hAnsi="方正仿宋_GBK" w:eastAsia="方正仿宋_GBK" w:cs="方正仿宋_GBK"/>
          <w:sz w:val="32"/>
          <w:szCs w:val="32"/>
        </w:rPr>
        <w:t>32.猪基因组育种算法优化及工具研发（大洋洲地区）</w:t>
      </w:r>
      <w:r>
        <w:rPr>
          <w:rFonts w:hint="eastAsia" w:ascii="仿宋_GB2312" w:eastAsia="仿宋_GB2312" w:hAnsiTheme="minorEastAsia"/>
          <w:sz w:val="32"/>
          <w:szCs w:val="32"/>
        </w:rPr>
        <w:t>；</w:t>
      </w:r>
    </w:p>
    <w:p>
      <w:pPr>
        <w:pStyle w:val="6"/>
        <w:shd w:val="clear" w:color="auto" w:fill="FFFFFF"/>
        <w:spacing w:before="0" w:beforeAutospacing="0" w:after="0" w:afterAutospacing="0" w:line="560" w:lineRule="exact"/>
        <w:ind w:firstLine="600"/>
        <w:jc w:val="both"/>
        <w:outlineLvl w:val="0"/>
        <w:rPr>
          <w:rFonts w:ascii="仿宋_GB2312" w:eastAsia="仿宋_GB2312" w:hAnsiTheme="minorEastAsia"/>
          <w:b/>
          <w:sz w:val="32"/>
          <w:szCs w:val="32"/>
        </w:rPr>
      </w:pPr>
      <w:r>
        <w:rPr>
          <w:rFonts w:hint="eastAsia" w:ascii="仿宋_GB2312" w:eastAsia="仿宋_GB2312" w:hAnsiTheme="minorEastAsia"/>
          <w:b/>
          <w:bCs/>
          <w:sz w:val="32"/>
          <w:szCs w:val="32"/>
        </w:rPr>
        <w:t>三、</w:t>
      </w:r>
      <w:r>
        <w:rPr>
          <w:rFonts w:hint="eastAsia" w:ascii="仿宋_GB2312" w:eastAsia="仿宋_GB2312" w:hAnsiTheme="minorEastAsia"/>
          <w:b/>
          <w:sz w:val="32"/>
          <w:szCs w:val="32"/>
        </w:rPr>
        <w:t>与香港地区创新合作：</w:t>
      </w:r>
    </w:p>
    <w:p>
      <w:pPr>
        <w:pStyle w:val="6"/>
        <w:shd w:val="clear" w:color="auto" w:fill="FFFFFF"/>
        <w:spacing w:before="0" w:beforeAutospacing="0" w:after="0" w:afterAutospacing="0" w:line="560" w:lineRule="exact"/>
        <w:ind w:firstLine="600"/>
        <w:jc w:val="both"/>
        <w:outlineLvl w:val="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33.大功率电动汽车用宽禁带半导体电机集成驱动装置研发；</w:t>
      </w:r>
    </w:p>
    <w:p>
      <w:pPr>
        <w:pStyle w:val="6"/>
        <w:shd w:val="clear" w:color="auto" w:fill="FFFFFF"/>
        <w:spacing w:before="0" w:beforeAutospacing="0" w:after="0" w:afterAutospacing="0" w:line="560" w:lineRule="exact"/>
        <w:ind w:firstLine="600"/>
        <w:jc w:val="both"/>
        <w:outlineLvl w:val="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34.高性能聚集诱导发光材料的研制及应用；</w:t>
      </w:r>
    </w:p>
    <w:p>
      <w:pPr>
        <w:pStyle w:val="6"/>
        <w:shd w:val="clear" w:color="auto" w:fill="FFFFFF"/>
        <w:spacing w:before="0" w:beforeAutospacing="0" w:after="0" w:afterAutospacing="0" w:line="560" w:lineRule="exact"/>
        <w:ind w:firstLine="600"/>
        <w:jc w:val="both"/>
        <w:outlineLvl w:val="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35.特色中药预知子抗肝癌脂代谢重编程研究;</w:t>
      </w:r>
    </w:p>
    <w:p>
      <w:pPr>
        <w:pStyle w:val="6"/>
        <w:shd w:val="clear" w:color="auto" w:fill="FFFFFF"/>
        <w:spacing w:before="0" w:beforeAutospacing="0" w:after="0" w:afterAutospacing="0" w:line="560" w:lineRule="exact"/>
        <w:ind w:firstLine="600"/>
        <w:jc w:val="both"/>
        <w:outlineLvl w:val="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36.道路材料温室气体排放行为研究；</w:t>
      </w:r>
    </w:p>
    <w:p>
      <w:pPr>
        <w:rPr>
          <w:rFonts w:ascii="仿宋_GB2312" w:eastAsia="仿宋_GB2312" w:hAnsiTheme="minorEastAsia"/>
          <w:b/>
          <w:sz w:val="32"/>
          <w:szCs w:val="32"/>
        </w:rPr>
      </w:pPr>
      <w:r>
        <w:rPr>
          <w:rFonts w:hint="eastAsia" w:ascii="仿宋_GB2312" w:hAnsi="楷体" w:eastAsia="仿宋_GB2312" w:cs="宋体"/>
          <w:b/>
          <w:kern w:val="0"/>
          <w:sz w:val="32"/>
          <w:szCs w:val="32"/>
        </w:rPr>
        <w:t xml:space="preserve">    四、</w:t>
      </w:r>
      <w:r>
        <w:rPr>
          <w:rFonts w:hint="eastAsia" w:ascii="仿宋_GB2312" w:eastAsia="仿宋_GB2312" w:hAnsiTheme="minorEastAsia"/>
          <w:b/>
          <w:bCs/>
          <w:sz w:val="32"/>
          <w:szCs w:val="32"/>
        </w:rPr>
        <w:t>与非洲地区创新合作：</w:t>
      </w:r>
    </w:p>
    <w:p>
      <w:pPr>
        <w:pStyle w:val="6"/>
        <w:shd w:val="clear" w:color="auto" w:fill="FFFFFF"/>
        <w:spacing w:before="0" w:beforeAutospacing="0" w:after="0" w:afterAutospacing="0" w:line="560" w:lineRule="exact"/>
        <w:ind w:firstLine="600"/>
        <w:jc w:val="both"/>
        <w:outlineLvl w:val="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37.中医传统治疗技术研究及推广（北非地区）；</w:t>
      </w:r>
    </w:p>
    <w:p>
      <w:pPr>
        <w:pStyle w:val="6"/>
        <w:shd w:val="clear" w:color="auto" w:fill="FFFFFF"/>
        <w:spacing w:before="0" w:beforeAutospacing="0" w:after="0" w:afterAutospacing="0" w:line="560" w:lineRule="exact"/>
        <w:ind w:firstLine="600"/>
        <w:jc w:val="both"/>
        <w:outlineLvl w:val="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38.基因检测技术与临床转化研究（西非地区）；</w:t>
      </w:r>
    </w:p>
    <w:p>
      <w:pPr>
        <w:pStyle w:val="6"/>
        <w:shd w:val="clear" w:color="auto" w:fill="FFFFFF"/>
        <w:spacing w:before="0" w:beforeAutospacing="0" w:after="0" w:afterAutospacing="0" w:line="560" w:lineRule="exact"/>
        <w:ind w:firstLine="600"/>
        <w:jc w:val="both"/>
        <w:outlineLvl w:val="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39.复合陶瓷生产新工艺和成套装备的研发（南非地区）；</w:t>
      </w:r>
    </w:p>
    <w:p>
      <w:pPr>
        <w:pStyle w:val="6"/>
        <w:shd w:val="clear" w:color="auto" w:fill="FFFFFF"/>
        <w:spacing w:before="0" w:beforeAutospacing="0" w:after="0" w:afterAutospacing="0" w:line="560" w:lineRule="exact"/>
        <w:ind w:firstLine="600"/>
        <w:jc w:val="both"/>
        <w:outlineLvl w:val="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40.特色桃资源果实风味性状评价及重要基因发掘（北非地区）；</w:t>
      </w:r>
    </w:p>
    <w:p>
      <w:pPr>
        <w:pStyle w:val="6"/>
        <w:shd w:val="clear" w:color="auto" w:fill="FFFFFF"/>
        <w:spacing w:before="0" w:beforeAutospacing="0" w:after="0" w:afterAutospacing="0" w:line="560" w:lineRule="exact"/>
        <w:ind w:firstLine="600"/>
        <w:jc w:val="both"/>
        <w:outlineLvl w:val="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41.土地利用格局与生态系统功能研究（南非地区）；</w:t>
      </w:r>
    </w:p>
    <w:p>
      <w:pPr>
        <w:pStyle w:val="6"/>
        <w:shd w:val="clear" w:color="auto" w:fill="FFFFFF"/>
        <w:spacing w:before="0" w:beforeAutospacing="0" w:after="0" w:afterAutospacing="0" w:line="560" w:lineRule="exact"/>
        <w:ind w:firstLine="600"/>
        <w:jc w:val="both"/>
        <w:outlineLvl w:val="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42.地热能开发利用技术创新（东非地区）；</w:t>
      </w:r>
    </w:p>
    <w:p>
      <w:pPr>
        <w:pStyle w:val="6"/>
        <w:shd w:val="clear" w:color="auto" w:fill="FFFFFF"/>
        <w:spacing w:before="0" w:beforeAutospacing="0" w:after="0" w:afterAutospacing="0" w:line="560" w:lineRule="exact"/>
        <w:ind w:firstLine="600"/>
        <w:jc w:val="both"/>
        <w:outlineLvl w:val="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43.磷石膏浮选深度提纯技术研究（东非地区）；</w:t>
      </w:r>
    </w:p>
    <w:p>
      <w:pPr>
        <w:pStyle w:val="6"/>
        <w:shd w:val="clear" w:color="auto" w:fill="FFFFFF"/>
        <w:spacing w:before="0" w:beforeAutospacing="0" w:after="0" w:afterAutospacing="0" w:line="560" w:lineRule="exact"/>
        <w:ind w:firstLine="600"/>
        <w:jc w:val="both"/>
        <w:outlineLvl w:val="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44.高含油率芝麻新品的育种与推广（西非地区）；</w:t>
      </w:r>
    </w:p>
    <w:p>
      <w:pPr>
        <w:ind w:firstLine="640"/>
        <w:rPr>
          <w:rFonts w:ascii="仿宋_GB2312" w:hAnsi="楷体" w:eastAsia="仿宋_GB2312" w:cs="宋体"/>
          <w:b/>
          <w:kern w:val="0"/>
          <w:sz w:val="32"/>
          <w:szCs w:val="32"/>
        </w:rPr>
      </w:pPr>
      <w:r>
        <w:rPr>
          <w:rFonts w:hint="eastAsia" w:ascii="仿宋_GB2312" w:hAnsi="楷体" w:eastAsia="仿宋_GB2312" w:cs="宋体"/>
          <w:b/>
          <w:kern w:val="0"/>
          <w:sz w:val="32"/>
          <w:szCs w:val="32"/>
        </w:rPr>
        <w:t>2021年中非创新合作大会项目（定向）：</w:t>
      </w:r>
    </w:p>
    <w:p>
      <w:pPr>
        <w:spacing w:line="560" w:lineRule="exact"/>
        <w:ind w:firstLine="640" w:firstLineChars="200"/>
        <w:rPr>
          <w:rFonts w:ascii="方正仿宋_GBK" w:hAnsi="方正仿宋_GBK" w:eastAsia="方正仿宋_GBK" w:cs="方正仿宋_GBK"/>
          <w:kern w:val="0"/>
          <w:sz w:val="32"/>
          <w:szCs w:val="32"/>
        </w:rPr>
      </w:pPr>
      <w:r>
        <w:rPr>
          <w:rFonts w:hint="eastAsia" w:ascii="方正仿宋_GBK" w:hAnsi="方正仿宋_GBK" w:eastAsia="方正仿宋_GBK" w:cs="方正仿宋_GBK"/>
          <w:bCs/>
          <w:kern w:val="0"/>
          <w:sz w:val="32"/>
          <w:szCs w:val="32"/>
        </w:rPr>
        <w:t>根据2021年中非创新合作大会开幕式上授牌及现场签约</w:t>
      </w:r>
      <w:r>
        <w:rPr>
          <w:rFonts w:hint="eastAsia" w:ascii="方正仿宋_GBK" w:hAnsi="方正仿宋_GBK" w:eastAsia="方正仿宋_GBK" w:cs="方正仿宋_GBK"/>
          <w:kern w:val="0"/>
          <w:sz w:val="32"/>
          <w:szCs w:val="32"/>
        </w:rPr>
        <w:t>单位及团队，定向组织符合技术创新的项目进行申报。</w:t>
      </w:r>
    </w:p>
    <w:p>
      <w:pPr>
        <w:spacing w:line="560" w:lineRule="exact"/>
        <w:ind w:firstLine="640" w:firstLineChars="200"/>
        <w:rPr>
          <w:rFonts w:ascii="方正仿宋_GBK" w:hAnsi="方正仿宋_GBK" w:eastAsia="方正仿宋_GBK" w:cs="方正仿宋_GBK"/>
          <w:bCs/>
          <w:kern w:val="0"/>
          <w:sz w:val="32"/>
          <w:szCs w:val="32"/>
        </w:rPr>
      </w:pPr>
      <w:r>
        <w:rPr>
          <w:rFonts w:hint="eastAsia" w:ascii="方正仿宋_GBK" w:hAnsi="方正仿宋_GBK" w:eastAsia="方正仿宋_GBK" w:cs="方正仿宋_GBK"/>
          <w:kern w:val="0"/>
          <w:sz w:val="32"/>
          <w:szCs w:val="32"/>
        </w:rPr>
        <w:t>45.气吹微缆用特殊材料改性和挤出技术研发及产业化（</w:t>
      </w:r>
      <w:r>
        <w:rPr>
          <w:rFonts w:hint="eastAsia" w:ascii="方正仿宋_GBK" w:hAnsi="方正仿宋_GBK" w:eastAsia="方正仿宋_GBK" w:cs="方正仿宋_GBK"/>
          <w:bCs/>
          <w:kern w:val="0"/>
          <w:sz w:val="32"/>
          <w:szCs w:val="32"/>
        </w:rPr>
        <w:t>南非）；</w:t>
      </w:r>
    </w:p>
    <w:p>
      <w:pPr>
        <w:spacing w:line="560" w:lineRule="exact"/>
        <w:ind w:firstLine="640" w:firstLineChars="200"/>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46.治疗新冠病毒药物盐酸阿比多尔片的研发及产业化（埃塞俄比亚）；</w:t>
      </w:r>
    </w:p>
    <w:p>
      <w:pPr>
        <w:spacing w:line="560" w:lineRule="exact"/>
        <w:ind w:firstLine="640" w:firstLineChars="200"/>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47.高产高粱、玉米试验示范推广项目（莫桑比克）；</w:t>
      </w:r>
    </w:p>
    <w:p>
      <w:pPr>
        <w:spacing w:line="560" w:lineRule="exact"/>
        <w:ind w:firstLine="640" w:firstLineChars="200"/>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48.热带草原气候地区水资源优化配置与高效节水关键技术（塞内加尔）；</w:t>
      </w:r>
    </w:p>
    <w:p>
      <w:pPr>
        <w:spacing w:line="560" w:lineRule="exact"/>
        <w:ind w:firstLine="640" w:firstLineChars="200"/>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49.东非瓜类植物资源引种与开发利用（肯尼亚）；</w:t>
      </w:r>
    </w:p>
    <w:p>
      <w:pPr>
        <w:spacing w:line="560" w:lineRule="exact"/>
        <w:ind w:firstLine="640" w:firstLineChars="200"/>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50.陆稻芝麻联合研发与示范推广（莫桑比克）；</w:t>
      </w:r>
    </w:p>
    <w:p>
      <w:pPr>
        <w:spacing w:line="560" w:lineRule="exact"/>
        <w:ind w:firstLine="640" w:firstLineChars="200"/>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51.基于模型预测控制和强化学习的网联汽车节能环保驾驶研究（南非）；</w:t>
      </w:r>
    </w:p>
    <w:p>
      <w:pPr>
        <w:spacing w:line="560" w:lineRule="exact"/>
        <w:ind w:firstLine="640" w:firstLineChars="200"/>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52.苦味叶下珠提取物柯里拉京抑制曼氏血吸虫虫卵所致肝纤维化的机制研究（南非）；</w:t>
      </w:r>
    </w:p>
    <w:p>
      <w:pPr>
        <w:ind w:firstLine="640" w:firstLineChars="200"/>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53.中非农业技术推广及示范应用（冈比亚）；</w:t>
      </w:r>
    </w:p>
    <w:p>
      <w:pPr>
        <w:ind w:firstLine="640" w:firstLineChars="200"/>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54.甜叶菊示范种植以及优质甜菊糖生产关键工艺的研究（埃及）；</w:t>
      </w:r>
    </w:p>
    <w:p>
      <w:pPr>
        <w:ind w:left="638" w:leftChars="304"/>
        <w:rPr>
          <w:rFonts w:ascii="仿宋_GB2312" w:hAnsi="楷体" w:eastAsia="仿宋_GB2312" w:cs="宋体"/>
          <w:b/>
          <w:kern w:val="0"/>
          <w:sz w:val="32"/>
          <w:szCs w:val="32"/>
        </w:rPr>
      </w:pPr>
      <w:r>
        <w:rPr>
          <w:rFonts w:hint="eastAsia" w:ascii="方正仿宋_GBK" w:hAnsi="方正仿宋_GBK" w:eastAsia="方正仿宋_GBK" w:cs="方正仿宋_GBK"/>
          <w:kern w:val="0"/>
          <w:sz w:val="32"/>
          <w:szCs w:val="32"/>
        </w:rPr>
        <w:t>55.中非中小企业创新共享平台系统研发（尼日利亚）；</w:t>
      </w:r>
      <w:r>
        <w:rPr>
          <w:rFonts w:hint="eastAsia" w:ascii="仿宋_GB2312" w:hAnsi="楷体" w:eastAsia="仿宋_GB2312" w:cs="宋体"/>
          <w:b/>
          <w:kern w:val="0"/>
          <w:sz w:val="32"/>
          <w:szCs w:val="32"/>
        </w:rPr>
        <w:t>五、国际技术转移服务创新合作</w:t>
      </w:r>
    </w:p>
    <w:p>
      <w:pPr>
        <w:ind w:firstLine="640" w:firstLineChars="200"/>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56.“一带一路”及RCEP区域国家技术创新服务（定向）。</w:t>
      </w:r>
    </w:p>
    <w:p>
      <w:pPr>
        <w:adjustRightInd w:val="0"/>
        <w:snapToGrid w:val="0"/>
        <w:spacing w:line="360" w:lineRule="auto"/>
        <w:rPr>
          <w:rFonts w:ascii="黑体" w:hAnsi="黑体" w:eastAsia="黑体" w:cs="黑体"/>
          <w:bCs/>
          <w:sz w:val="36"/>
          <w:szCs w:val="36"/>
        </w:rPr>
      </w:pPr>
    </w:p>
    <w:p>
      <w:pPr>
        <w:adjustRightInd w:val="0"/>
        <w:snapToGrid w:val="0"/>
        <w:spacing w:line="360" w:lineRule="auto"/>
        <w:rPr>
          <w:rFonts w:ascii="黑体" w:hAnsi="黑体" w:eastAsia="黑体" w:cs="黑体"/>
          <w:bCs/>
          <w:sz w:val="36"/>
          <w:szCs w:val="36"/>
        </w:rPr>
      </w:pPr>
    </w:p>
    <w:p>
      <w:pPr>
        <w:adjustRightInd w:val="0"/>
        <w:snapToGrid w:val="0"/>
        <w:spacing w:line="360" w:lineRule="auto"/>
        <w:rPr>
          <w:rFonts w:ascii="黑体" w:hAnsi="黑体" w:eastAsia="黑体" w:cs="黑体"/>
          <w:bCs/>
          <w:sz w:val="36"/>
          <w:szCs w:val="36"/>
        </w:rPr>
      </w:pPr>
    </w:p>
    <w:p>
      <w:pPr>
        <w:pStyle w:val="2"/>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3000502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方正仿宋_GBK">
    <w:altName w:val="微软雅黑"/>
    <w:panose1 w:val="03000509000000000000"/>
    <w:charset w:val="86"/>
    <w:family w:val="script"/>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Wingdings 2">
    <w:altName w:val="Wingdings"/>
    <w:panose1 w:val="05020102010507070707"/>
    <w:charset w:val="02"/>
    <w:family w:val="roman"/>
    <w:pitch w:val="default"/>
    <w:sig w:usb0="00000000" w:usb1="00000000" w:usb2="00000000" w:usb3="00000000" w:csb0="80000000" w:csb1="00000000"/>
  </w:font>
  <w:font w:name="方正黑体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9B52B7"/>
    <w:rsid w:val="00027A16"/>
    <w:rsid w:val="0005005C"/>
    <w:rsid w:val="001A4C43"/>
    <w:rsid w:val="003C1B2E"/>
    <w:rsid w:val="003C7C95"/>
    <w:rsid w:val="003E22B9"/>
    <w:rsid w:val="00494C17"/>
    <w:rsid w:val="00674D2D"/>
    <w:rsid w:val="00804264"/>
    <w:rsid w:val="009B52B7"/>
    <w:rsid w:val="00A90DBE"/>
    <w:rsid w:val="00B343C3"/>
    <w:rsid w:val="00B80EBE"/>
    <w:rsid w:val="00C719B3"/>
    <w:rsid w:val="00D40AFF"/>
    <w:rsid w:val="00D856E8"/>
    <w:rsid w:val="00E77EF0"/>
    <w:rsid w:val="00F74727"/>
    <w:rsid w:val="13FE55B0"/>
    <w:rsid w:val="14FB3EEF"/>
    <w:rsid w:val="1DB75B60"/>
    <w:rsid w:val="1F7A0038"/>
    <w:rsid w:val="2EFFA35E"/>
    <w:rsid w:val="37B91C37"/>
    <w:rsid w:val="37BB10CF"/>
    <w:rsid w:val="37EFA349"/>
    <w:rsid w:val="3EFB9910"/>
    <w:rsid w:val="3F3DF17C"/>
    <w:rsid w:val="3FD78EF4"/>
    <w:rsid w:val="46F3D3DC"/>
    <w:rsid w:val="4EFB809E"/>
    <w:rsid w:val="4FAF5B63"/>
    <w:rsid w:val="563238A6"/>
    <w:rsid w:val="5E1A7D5E"/>
    <w:rsid w:val="63FF6386"/>
    <w:rsid w:val="672C50C1"/>
    <w:rsid w:val="67EDBE89"/>
    <w:rsid w:val="6DBC16EA"/>
    <w:rsid w:val="6F87D38D"/>
    <w:rsid w:val="779F56B0"/>
    <w:rsid w:val="7A4BDD92"/>
    <w:rsid w:val="7B7D4C82"/>
    <w:rsid w:val="7BD67A30"/>
    <w:rsid w:val="7BEFE859"/>
    <w:rsid w:val="7CBBF6CD"/>
    <w:rsid w:val="7D7C5DCE"/>
    <w:rsid w:val="7DF60B38"/>
    <w:rsid w:val="7E7FE711"/>
    <w:rsid w:val="7EACFC02"/>
    <w:rsid w:val="7EFB5815"/>
    <w:rsid w:val="7F3D74BC"/>
    <w:rsid w:val="7FF74A1D"/>
    <w:rsid w:val="9BFECF28"/>
    <w:rsid w:val="A79BAB1C"/>
    <w:rsid w:val="BBC15A3E"/>
    <w:rsid w:val="BBC7A2C0"/>
    <w:rsid w:val="BCC5C926"/>
    <w:rsid w:val="BEBDEAE7"/>
    <w:rsid w:val="BF7FDB19"/>
    <w:rsid w:val="BFFBAB9C"/>
    <w:rsid w:val="C3BB627D"/>
    <w:rsid w:val="CEF73EAC"/>
    <w:rsid w:val="D7D3AA4E"/>
    <w:rsid w:val="D7FF4C52"/>
    <w:rsid w:val="D99BC525"/>
    <w:rsid w:val="DDEF5770"/>
    <w:rsid w:val="DFAD92B4"/>
    <w:rsid w:val="ED9B92E3"/>
    <w:rsid w:val="EDFD9071"/>
    <w:rsid w:val="EFFD4ED9"/>
    <w:rsid w:val="F3FE8C14"/>
    <w:rsid w:val="F3FF9446"/>
    <w:rsid w:val="F762B819"/>
    <w:rsid w:val="F76F3D2D"/>
    <w:rsid w:val="F7EFFB82"/>
    <w:rsid w:val="F9FFC9EE"/>
    <w:rsid w:val="FBE516FC"/>
    <w:rsid w:val="FE3F662D"/>
    <w:rsid w:val="FECC6446"/>
    <w:rsid w:val="FFFF3CBE"/>
    <w:rsid w:val="FFFF3DF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unhideWhenUsed/>
    <w:qFormat/>
    <w:uiPriority w:val="99"/>
  </w:style>
  <w:style w:type="paragraph" w:styleId="3">
    <w:name w:val="Balloon Text"/>
    <w:basedOn w:val="1"/>
    <w:link w:val="13"/>
    <w:semiHidden/>
    <w:unhideWhenUsed/>
    <w:qFormat/>
    <w:uiPriority w:val="99"/>
    <w:rPr>
      <w:sz w:val="18"/>
      <w:szCs w:val="18"/>
    </w:rPr>
  </w:style>
  <w:style w:type="paragraph" w:styleId="4">
    <w:name w:val="footer"/>
    <w:basedOn w:val="1"/>
    <w:link w:val="12"/>
    <w:semiHidden/>
    <w:unhideWhenUsed/>
    <w:qFormat/>
    <w:uiPriority w:val="99"/>
    <w:pPr>
      <w:tabs>
        <w:tab w:val="center" w:pos="4153"/>
        <w:tab w:val="right" w:pos="8306"/>
      </w:tabs>
      <w:snapToGrid w:val="0"/>
      <w:jc w:val="left"/>
    </w:pPr>
    <w:rPr>
      <w:sz w:val="18"/>
      <w:szCs w:val="18"/>
    </w:rPr>
  </w:style>
  <w:style w:type="paragraph" w:styleId="5">
    <w:name w:val="header"/>
    <w:basedOn w:val="1"/>
    <w:link w:val="11"/>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styleId="8">
    <w:name w:val="Strong"/>
    <w:basedOn w:val="7"/>
    <w:qFormat/>
    <w:uiPriority w:val="22"/>
    <w:rPr>
      <w:b/>
      <w:bCs/>
    </w:rPr>
  </w:style>
  <w:style w:type="character" w:customStyle="1" w:styleId="10">
    <w:name w:val="NormalCharacter"/>
    <w:qFormat/>
    <w:uiPriority w:val="0"/>
  </w:style>
  <w:style w:type="character" w:customStyle="1" w:styleId="11">
    <w:name w:val="页眉 Char"/>
    <w:basedOn w:val="7"/>
    <w:link w:val="5"/>
    <w:semiHidden/>
    <w:qFormat/>
    <w:uiPriority w:val="99"/>
    <w:rPr>
      <w:kern w:val="2"/>
      <w:sz w:val="18"/>
      <w:szCs w:val="18"/>
    </w:rPr>
  </w:style>
  <w:style w:type="character" w:customStyle="1" w:styleId="12">
    <w:name w:val="页脚 Char"/>
    <w:basedOn w:val="7"/>
    <w:link w:val="4"/>
    <w:semiHidden/>
    <w:qFormat/>
    <w:uiPriority w:val="99"/>
    <w:rPr>
      <w:kern w:val="2"/>
      <w:sz w:val="18"/>
      <w:szCs w:val="18"/>
    </w:rPr>
  </w:style>
  <w:style w:type="character" w:customStyle="1" w:styleId="13">
    <w:name w:val="批注框文本 Char"/>
    <w:basedOn w:val="7"/>
    <w:link w:val="3"/>
    <w:semiHidden/>
    <w:qFormat/>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16</Pages>
  <Words>1100</Words>
  <Characters>6275</Characters>
  <Lines>52</Lines>
  <Paragraphs>14</Paragraphs>
  <TotalTime>14</TotalTime>
  <ScaleCrop>false</ScaleCrop>
  <LinksUpToDate>false</LinksUpToDate>
  <CharactersWithSpaces>7361</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2021-06-17T09:16:00Z</dcterms:created>
  <dc:creator>admin</dc:creator>
  <cp:lastModifiedBy>魏敏</cp:lastModifiedBy>
  <cp:lastPrinted>2022-04-20T22:52:00Z</cp:lastPrinted>
  <dcterms:modified xsi:type="dcterms:W3CDTF">2022-04-27T05:24:27Z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